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570" w:rsidRPr="00FF5828" w:rsidRDefault="001D4570" w:rsidP="001D4570">
      <w:pPr>
        <w:pStyle w:val="Heading1"/>
        <w:rPr>
          <w:rStyle w:val="BookTitle"/>
        </w:rPr>
      </w:pPr>
      <w:bookmarkStart w:id="0" w:name="_TP_ELECTRONIQUE__1"/>
      <w:bookmarkEnd w:id="0"/>
      <w:r w:rsidRPr="00FF5828">
        <w:rPr>
          <w:rStyle w:val="BookTitle"/>
        </w:rPr>
        <w:t xml:space="preserve">TP ELECTRONIQUE </w:t>
      </w:r>
      <w:r w:rsidRPr="00FF5828">
        <w:rPr>
          <w:rStyle w:val="BookTitle"/>
        </w:rPr>
        <w:br/>
        <w:t>(60 periodes)</w:t>
      </w:r>
    </w:p>
    <w:p w:rsidR="006C2062" w:rsidRPr="00776187" w:rsidRDefault="006C2062" w:rsidP="006C2062">
      <w:pPr>
        <w:pStyle w:val="Heading3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>CONTENU</w:t>
      </w:r>
    </w:p>
    <w:p w:rsidR="001D4570" w:rsidRPr="00776187" w:rsidRDefault="001D4570" w:rsidP="001D4570">
      <w:pPr>
        <w:pStyle w:val="Title"/>
        <w:rPr>
          <w:rFonts w:ascii="Times New Roman" w:hAnsi="Times New Roman" w:cs="Times New Roman"/>
          <w:color w:val="000000" w:themeColor="text1"/>
          <w:szCs w:val="28"/>
        </w:rPr>
      </w:pPr>
      <w:r w:rsidRPr="00776187">
        <w:rPr>
          <w:rFonts w:ascii="Times New Roman" w:hAnsi="Times New Roman" w:cs="Times New Roman"/>
          <w:color w:val="000000" w:themeColor="text1"/>
          <w:szCs w:val="28"/>
        </w:rPr>
        <w:t>1</w:t>
      </w:r>
      <w:r w:rsidRPr="00776187">
        <w:rPr>
          <w:rFonts w:ascii="Times New Roman" w:hAnsi="Times New Roman" w:cs="Times New Roman"/>
          <w:color w:val="000000" w:themeColor="text1"/>
          <w:szCs w:val="28"/>
          <w:vertAlign w:val="superscript"/>
        </w:rPr>
        <w:t>ère</w:t>
      </w:r>
      <w:r w:rsidRPr="00776187">
        <w:rPr>
          <w:rFonts w:ascii="Times New Roman" w:hAnsi="Times New Roman" w:cs="Times New Roman"/>
          <w:color w:val="000000" w:themeColor="text1"/>
          <w:szCs w:val="28"/>
        </w:rPr>
        <w:t xml:space="preserve"> partie</w:t>
      </w:r>
    </w:p>
    <w:p w:rsidR="006C2062" w:rsidRDefault="006C2062" w:rsidP="001D4570">
      <w:pPr>
        <w:ind w:left="426" w:hanging="426"/>
        <w:jc w:val="lowKashida"/>
        <w:rPr>
          <w:rFonts w:cs="Times New Roman"/>
          <w:color w:val="000000" w:themeColor="text1"/>
          <w:sz w:val="24"/>
          <w:lang w:val="fr-FR" w:eastAsia="fr-FR"/>
        </w:rPr>
      </w:pPr>
    </w:p>
    <w:p w:rsidR="001D4570" w:rsidRPr="00776187" w:rsidRDefault="001D4570" w:rsidP="001D4570">
      <w:pPr>
        <w:ind w:left="426" w:hanging="426"/>
        <w:jc w:val="lowKashida"/>
        <w:rPr>
          <w:rFonts w:cs="Times New Roman"/>
          <w:color w:val="000000" w:themeColor="text1"/>
          <w:sz w:val="24"/>
          <w:lang w:val="fr-FR" w:eastAsia="fr-FR"/>
        </w:rPr>
      </w:pPr>
      <w:r>
        <w:rPr>
          <w:rFonts w:cs="Times New Roman"/>
          <w:color w:val="000000" w:themeColor="text1"/>
          <w:sz w:val="24"/>
          <w:lang w:val="fr-FR" w:eastAsia="fr-FR"/>
        </w:rPr>
        <w:t>Alimentation a courant et ten</w:t>
      </w:r>
      <w:r w:rsidRPr="00776187">
        <w:rPr>
          <w:rFonts w:cs="Times New Roman"/>
          <w:color w:val="000000" w:themeColor="text1"/>
          <w:sz w:val="24"/>
          <w:lang w:val="fr-FR" w:eastAsia="fr-FR"/>
        </w:rPr>
        <w:t>sion variable</w:t>
      </w:r>
    </w:p>
    <w:p w:rsidR="001D4570" w:rsidRPr="00776187" w:rsidRDefault="001D4570" w:rsidP="008A4173">
      <w:pPr>
        <w:pStyle w:val="ListParagraph"/>
        <w:numPr>
          <w:ilvl w:val="1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cs="Times New Roman"/>
          <w:color w:val="000000" w:themeColor="text1"/>
          <w:sz w:val="24"/>
          <w:lang w:val="fr-FR" w:eastAsia="fr-FR"/>
        </w:rPr>
      </w:pPr>
      <w:r w:rsidRPr="00776187">
        <w:rPr>
          <w:rFonts w:cs="Times New Roman"/>
          <w:color w:val="000000" w:themeColor="text1"/>
          <w:sz w:val="24"/>
          <w:lang w:val="fr-FR" w:eastAsia="fr-FR"/>
        </w:rPr>
        <w:t>Alimentations en courant continu de très faible puissance (</w:t>
      </w:r>
      <w:proofErr w:type="gramStart"/>
      <w:r w:rsidRPr="00776187">
        <w:rPr>
          <w:rFonts w:cs="Times New Roman"/>
          <w:color w:val="000000" w:themeColor="text1"/>
          <w:sz w:val="24"/>
          <w:lang w:val="fr-FR" w:eastAsia="fr-FR"/>
        </w:rPr>
        <w:t>exemple:</w:t>
      </w:r>
      <w:proofErr w:type="gramEnd"/>
      <w:r w:rsidRPr="00776187">
        <w:rPr>
          <w:rFonts w:cs="Times New Roman"/>
          <w:color w:val="000000" w:themeColor="text1"/>
          <w:sz w:val="24"/>
          <w:lang w:val="fr-FR" w:eastAsia="fr-FR"/>
        </w:rPr>
        <w:t xml:space="preserve"> alimentation 1W avec correction du facteur de puissance).</w:t>
      </w:r>
    </w:p>
    <w:p w:rsidR="001D4570" w:rsidRPr="00776187" w:rsidRDefault="001D4570" w:rsidP="008A4173">
      <w:pPr>
        <w:pStyle w:val="ListParagraph"/>
        <w:numPr>
          <w:ilvl w:val="1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cs="Times New Roman"/>
          <w:color w:val="000000" w:themeColor="text1"/>
          <w:sz w:val="24"/>
          <w:lang w:val="fr-FR" w:eastAsia="fr-FR"/>
        </w:rPr>
      </w:pPr>
      <w:r w:rsidRPr="00776187">
        <w:rPr>
          <w:rFonts w:cs="Times New Roman"/>
          <w:color w:val="000000" w:themeColor="text1"/>
          <w:sz w:val="24"/>
          <w:lang w:val="fr-FR" w:eastAsia="fr-FR"/>
        </w:rPr>
        <w:t>Alimentations en courant continu sous faible tension, à rendement élevé, dont certaines fiabilisées pour l'aéronautique. </w:t>
      </w:r>
    </w:p>
    <w:p w:rsidR="001D4570" w:rsidRPr="00776187" w:rsidRDefault="001D4570" w:rsidP="008A4173">
      <w:pPr>
        <w:pStyle w:val="ListParagraph"/>
        <w:numPr>
          <w:ilvl w:val="1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cs="Times New Roman"/>
          <w:color w:val="000000" w:themeColor="text1"/>
          <w:sz w:val="24"/>
          <w:lang w:val="fr-FR" w:eastAsia="fr-FR"/>
        </w:rPr>
      </w:pPr>
      <w:r w:rsidRPr="00776187">
        <w:rPr>
          <w:rFonts w:cs="Times New Roman"/>
          <w:color w:val="000000" w:themeColor="text1"/>
          <w:sz w:val="24"/>
          <w:lang w:val="fr-FR" w:eastAsia="fr-FR"/>
        </w:rPr>
        <w:t>Introduction sur l’alimentation a découpage</w:t>
      </w:r>
    </w:p>
    <w:p w:rsidR="001D4570" w:rsidRPr="00776187" w:rsidRDefault="001D4570" w:rsidP="001D4570">
      <w:pPr>
        <w:pStyle w:val="Title"/>
        <w:ind w:left="720"/>
        <w:rPr>
          <w:rFonts w:ascii="Times New Roman" w:hAnsi="Times New Roman" w:cs="Times New Roman"/>
          <w:color w:val="000000" w:themeColor="text1"/>
          <w:szCs w:val="28"/>
        </w:rPr>
      </w:pPr>
      <w:r w:rsidRPr="00776187">
        <w:rPr>
          <w:rFonts w:ascii="Times New Roman" w:hAnsi="Times New Roman" w:cs="Times New Roman"/>
          <w:color w:val="000000" w:themeColor="text1"/>
          <w:szCs w:val="28"/>
        </w:rPr>
        <w:t>2</w:t>
      </w:r>
      <w:r w:rsidRPr="00776187">
        <w:rPr>
          <w:rFonts w:ascii="Times New Roman" w:hAnsi="Times New Roman" w:cs="Times New Roman"/>
          <w:color w:val="000000" w:themeColor="text1"/>
          <w:szCs w:val="28"/>
          <w:vertAlign w:val="superscript"/>
        </w:rPr>
        <w:t xml:space="preserve">ème </w:t>
      </w:r>
      <w:r w:rsidRPr="00776187">
        <w:rPr>
          <w:rFonts w:ascii="Times New Roman" w:hAnsi="Times New Roman" w:cs="Times New Roman"/>
          <w:color w:val="000000" w:themeColor="text1"/>
          <w:szCs w:val="28"/>
        </w:rPr>
        <w:t>partie</w:t>
      </w:r>
    </w:p>
    <w:p w:rsidR="001D4570" w:rsidRPr="00776187" w:rsidRDefault="001D4570" w:rsidP="001D4570">
      <w:pPr>
        <w:pStyle w:val="Heading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6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Compétences </w:t>
      </w:r>
      <w:r w:rsidRPr="00776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Commande rapprochée des interrupteurs de puissance</w:t>
      </w:r>
    </w:p>
    <w:p w:rsidR="00BC1203" w:rsidRDefault="00BC1203" w:rsidP="00BC1203">
      <w:pPr>
        <w:pStyle w:val="Heading3"/>
        <w:rPr>
          <w:rFonts w:ascii="Times New Roman" w:hAnsi="Times New Roman" w:cs="Times New Roman"/>
          <w:color w:val="000000" w:themeColor="text1"/>
          <w:szCs w:val="24"/>
        </w:rPr>
      </w:pPr>
    </w:p>
    <w:p w:rsidR="001D4570" w:rsidRPr="00776187" w:rsidRDefault="001D4570" w:rsidP="008A4173">
      <w:pPr>
        <w:pStyle w:val="ListParagraph"/>
        <w:numPr>
          <w:ilvl w:val="1"/>
          <w:numId w:val="37"/>
        </w:numPr>
        <w:shd w:val="clear" w:color="auto" w:fill="FFFFFF"/>
        <w:spacing w:after="200"/>
        <w:jc w:val="both"/>
        <w:rPr>
          <w:rFonts w:cs="Times New Roman"/>
          <w:color w:val="000000" w:themeColor="text1"/>
          <w:sz w:val="24"/>
          <w:lang w:val="fr-FR" w:eastAsia="fr-FR"/>
        </w:rPr>
      </w:pPr>
      <w:r w:rsidRPr="00776187">
        <w:rPr>
          <w:rFonts w:cs="Times New Roman"/>
          <w:color w:val="000000" w:themeColor="text1"/>
          <w:sz w:val="24"/>
          <w:lang w:val="fr-FR" w:eastAsia="fr-FR"/>
        </w:rPr>
        <w:t>Commande de grille des composants MOSFET et IGBT</w:t>
      </w:r>
    </w:p>
    <w:p w:rsidR="001D4570" w:rsidRPr="00776187" w:rsidRDefault="001D4570" w:rsidP="008A4173">
      <w:pPr>
        <w:pStyle w:val="ListParagraph"/>
        <w:numPr>
          <w:ilvl w:val="1"/>
          <w:numId w:val="37"/>
        </w:numPr>
        <w:shd w:val="clear" w:color="auto" w:fill="FFFFFF"/>
        <w:spacing w:after="200"/>
        <w:jc w:val="both"/>
        <w:rPr>
          <w:rFonts w:cs="Times New Roman"/>
          <w:color w:val="000000" w:themeColor="text1"/>
          <w:sz w:val="24"/>
          <w:lang w:val="fr-FR" w:eastAsia="fr-FR"/>
        </w:rPr>
      </w:pPr>
      <w:r w:rsidRPr="00776187">
        <w:rPr>
          <w:rFonts w:cs="Times New Roman"/>
          <w:color w:val="000000" w:themeColor="text1"/>
          <w:sz w:val="24"/>
          <w:lang w:val="fr-FR" w:eastAsia="fr-FR"/>
        </w:rPr>
        <w:t>Commande de gâchette des SCR</w:t>
      </w:r>
    </w:p>
    <w:p w:rsidR="001D4570" w:rsidRPr="00776187" w:rsidRDefault="001D4570" w:rsidP="008A4173">
      <w:pPr>
        <w:pStyle w:val="ListParagraph"/>
        <w:numPr>
          <w:ilvl w:val="1"/>
          <w:numId w:val="37"/>
        </w:numPr>
        <w:shd w:val="clear" w:color="auto" w:fill="FFFFFF"/>
        <w:spacing w:after="200"/>
        <w:jc w:val="both"/>
        <w:rPr>
          <w:rFonts w:cs="Times New Roman"/>
          <w:color w:val="000000" w:themeColor="text1"/>
          <w:sz w:val="24"/>
          <w:lang w:val="fr-FR" w:eastAsia="fr-FR"/>
        </w:rPr>
      </w:pPr>
      <w:r w:rsidRPr="00776187">
        <w:rPr>
          <w:rFonts w:cs="Times New Roman"/>
          <w:color w:val="000000" w:themeColor="text1"/>
          <w:sz w:val="24"/>
          <w:lang w:val="fr-FR" w:eastAsia="fr-FR"/>
        </w:rPr>
        <w:t>Réalisation d’un redresseur mono et double alternance a SCR (variation d’angle d’amorçage)</w:t>
      </w:r>
    </w:p>
    <w:p w:rsidR="001D4570" w:rsidRPr="00776187" w:rsidRDefault="001D4570" w:rsidP="008A4173">
      <w:pPr>
        <w:pStyle w:val="ListParagraph"/>
        <w:numPr>
          <w:ilvl w:val="1"/>
          <w:numId w:val="37"/>
        </w:numPr>
        <w:shd w:val="clear" w:color="auto" w:fill="FFFFFF"/>
        <w:spacing w:after="200"/>
        <w:jc w:val="both"/>
        <w:rPr>
          <w:rFonts w:cs="Times New Roman"/>
          <w:color w:val="000000" w:themeColor="text1"/>
          <w:sz w:val="24"/>
          <w:lang w:val="fr-FR" w:eastAsia="fr-FR"/>
        </w:rPr>
      </w:pPr>
      <w:r w:rsidRPr="00776187">
        <w:rPr>
          <w:rFonts w:cs="Times New Roman"/>
          <w:color w:val="000000" w:themeColor="text1"/>
          <w:sz w:val="24"/>
          <w:lang w:val="fr-FR" w:eastAsia="fr-FR"/>
        </w:rPr>
        <w:t>Réalisation d’un pont en H pour la variation de vitesse d’un moteur</w:t>
      </w:r>
    </w:p>
    <w:p w:rsidR="001D4570" w:rsidRPr="00776187" w:rsidRDefault="001D4570" w:rsidP="008A4173">
      <w:pPr>
        <w:pStyle w:val="ListParagraph"/>
        <w:numPr>
          <w:ilvl w:val="1"/>
          <w:numId w:val="37"/>
        </w:numPr>
        <w:shd w:val="clear" w:color="auto" w:fill="FFFFFF"/>
        <w:spacing w:after="240"/>
        <w:jc w:val="both"/>
        <w:rPr>
          <w:rFonts w:cs="Times New Roman"/>
          <w:color w:val="000000" w:themeColor="text1"/>
          <w:sz w:val="24"/>
          <w:lang w:val="fr-FR" w:eastAsia="fr-FR"/>
        </w:rPr>
      </w:pPr>
      <w:r w:rsidRPr="00776187">
        <w:rPr>
          <w:rFonts w:cs="Times New Roman"/>
          <w:color w:val="000000" w:themeColor="text1"/>
          <w:sz w:val="24"/>
          <w:lang w:val="fr-FR" w:eastAsia="fr-FR"/>
        </w:rPr>
        <w:t>Fonctions de sécurité pour MOSFET et IGBT</w:t>
      </w:r>
    </w:p>
    <w:p w:rsidR="001D4570" w:rsidRPr="00776187" w:rsidRDefault="001D4570" w:rsidP="001D4570">
      <w:pPr>
        <w:pStyle w:val="Title"/>
        <w:rPr>
          <w:rFonts w:ascii="Times New Roman" w:hAnsi="Times New Roman" w:cs="Times New Roman"/>
          <w:color w:val="000000" w:themeColor="text1"/>
          <w:szCs w:val="28"/>
        </w:rPr>
      </w:pPr>
      <w:r w:rsidRPr="00776187">
        <w:rPr>
          <w:rFonts w:ascii="Times New Roman" w:hAnsi="Times New Roman" w:cs="Times New Roman"/>
          <w:color w:val="000000" w:themeColor="text1"/>
          <w:szCs w:val="28"/>
        </w:rPr>
        <w:t>3</w:t>
      </w:r>
      <w:proofErr w:type="gramStart"/>
      <w:r w:rsidRPr="00776187">
        <w:rPr>
          <w:rFonts w:ascii="Times New Roman" w:hAnsi="Times New Roman" w:cs="Times New Roman"/>
          <w:color w:val="000000" w:themeColor="text1"/>
          <w:szCs w:val="28"/>
          <w:vertAlign w:val="superscript"/>
        </w:rPr>
        <w:t>ème</w:t>
      </w:r>
      <w:r w:rsidRPr="00776187">
        <w:rPr>
          <w:rFonts w:ascii="Times New Roman" w:hAnsi="Times New Roman" w:cs="Times New Roman"/>
          <w:color w:val="000000" w:themeColor="text1"/>
          <w:szCs w:val="28"/>
        </w:rPr>
        <w:t xml:space="preserve">  partie</w:t>
      </w:r>
      <w:proofErr w:type="gramEnd"/>
    </w:p>
    <w:p w:rsidR="001D4570" w:rsidRPr="00776187" w:rsidRDefault="001D4570" w:rsidP="008A4173">
      <w:pPr>
        <w:pStyle w:val="ListParagraph"/>
        <w:numPr>
          <w:ilvl w:val="1"/>
          <w:numId w:val="39"/>
        </w:numPr>
        <w:shd w:val="clear" w:color="auto" w:fill="FFFFFF"/>
        <w:spacing w:before="100" w:beforeAutospacing="1" w:after="100" w:afterAutospacing="1"/>
        <w:jc w:val="both"/>
        <w:rPr>
          <w:rFonts w:cs="Times New Roman"/>
          <w:color w:val="000000" w:themeColor="text1"/>
          <w:sz w:val="24"/>
          <w:lang w:val="fr-FR" w:eastAsia="fr-FR"/>
        </w:rPr>
      </w:pPr>
      <w:r w:rsidRPr="00776187">
        <w:rPr>
          <w:rFonts w:cs="Times New Roman"/>
          <w:color w:val="000000" w:themeColor="text1"/>
          <w:sz w:val="24"/>
          <w:lang w:val="fr-FR" w:eastAsia="fr-FR"/>
        </w:rPr>
        <w:t>Réalisation d’un Onduleur BF en utilisant des composants usuels.</w:t>
      </w:r>
    </w:p>
    <w:p w:rsidR="001D4570" w:rsidRPr="00776187" w:rsidRDefault="001D4570" w:rsidP="008A4173">
      <w:pPr>
        <w:pStyle w:val="ListParagraph"/>
        <w:numPr>
          <w:ilvl w:val="1"/>
          <w:numId w:val="39"/>
        </w:numPr>
        <w:shd w:val="clear" w:color="auto" w:fill="FFFFFF"/>
        <w:spacing w:before="100" w:beforeAutospacing="1" w:after="100" w:afterAutospacing="1"/>
        <w:jc w:val="both"/>
        <w:rPr>
          <w:rFonts w:cs="Times New Roman"/>
          <w:color w:val="000000" w:themeColor="text1"/>
          <w:sz w:val="24"/>
          <w:lang w:val="fr-FR" w:eastAsia="fr-FR"/>
        </w:rPr>
      </w:pPr>
      <w:r w:rsidRPr="00776187">
        <w:rPr>
          <w:rFonts w:cs="Times New Roman"/>
          <w:color w:val="000000" w:themeColor="text1"/>
          <w:sz w:val="24"/>
          <w:lang w:val="fr-FR" w:eastAsia="fr-FR"/>
        </w:rPr>
        <w:t>Réalisation d’un Onduleur BF à transformateur (ou transformateur HF) (</w:t>
      </w:r>
      <w:proofErr w:type="gramStart"/>
      <w:r w:rsidRPr="00776187">
        <w:rPr>
          <w:rFonts w:cs="Times New Roman"/>
          <w:color w:val="000000" w:themeColor="text1"/>
          <w:sz w:val="24"/>
          <w:lang w:val="fr-FR" w:eastAsia="fr-FR"/>
        </w:rPr>
        <w:t>exemple:</w:t>
      </w:r>
      <w:proofErr w:type="gramEnd"/>
      <w:r w:rsidRPr="00776187">
        <w:rPr>
          <w:rFonts w:cs="Times New Roman"/>
          <w:color w:val="000000" w:themeColor="text1"/>
          <w:sz w:val="24"/>
          <w:lang w:val="fr-FR" w:eastAsia="fr-FR"/>
        </w:rPr>
        <w:t xml:space="preserve"> 50Hz, 500kHz, 500W).</w:t>
      </w:r>
    </w:p>
    <w:p w:rsidR="001D4570" w:rsidRPr="00776187" w:rsidRDefault="001D4570" w:rsidP="001D4570">
      <w:pPr>
        <w:pStyle w:val="Title"/>
        <w:rPr>
          <w:rFonts w:ascii="Times New Roman" w:hAnsi="Times New Roman" w:cs="Times New Roman"/>
          <w:color w:val="000000" w:themeColor="text1"/>
          <w:szCs w:val="28"/>
        </w:rPr>
      </w:pPr>
      <w:r w:rsidRPr="00776187">
        <w:rPr>
          <w:rFonts w:ascii="Times New Roman" w:hAnsi="Times New Roman" w:cs="Times New Roman"/>
          <w:color w:val="000000" w:themeColor="text1"/>
          <w:szCs w:val="28"/>
        </w:rPr>
        <w:t>4</w:t>
      </w:r>
      <w:r w:rsidRPr="00776187">
        <w:rPr>
          <w:rFonts w:ascii="Times New Roman" w:hAnsi="Times New Roman" w:cs="Times New Roman"/>
          <w:color w:val="000000" w:themeColor="text1"/>
          <w:szCs w:val="28"/>
          <w:vertAlign w:val="superscript"/>
        </w:rPr>
        <w:t xml:space="preserve">ème </w:t>
      </w:r>
      <w:r w:rsidRPr="00776187">
        <w:rPr>
          <w:rFonts w:ascii="Times New Roman" w:hAnsi="Times New Roman" w:cs="Times New Roman"/>
          <w:color w:val="000000" w:themeColor="text1"/>
          <w:szCs w:val="28"/>
        </w:rPr>
        <w:t>partie</w:t>
      </w:r>
    </w:p>
    <w:p w:rsidR="001D4570" w:rsidRPr="00776187" w:rsidRDefault="001D4570" w:rsidP="001D4570">
      <w:pPr>
        <w:pStyle w:val="Heading3"/>
        <w:rPr>
          <w:rFonts w:ascii="Times New Roman" w:hAnsi="Times New Roman" w:cs="Times New Roman"/>
          <w:b w:val="0"/>
          <w:bCs w:val="0"/>
          <w:color w:val="000000" w:themeColor="text1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Cs w:val="24"/>
        </w:rPr>
        <w:t xml:space="preserve">4.1 </w:t>
      </w:r>
      <w:r w:rsidRPr="00776187">
        <w:rPr>
          <w:rFonts w:ascii="Times New Roman" w:hAnsi="Times New Roman" w:cs="Times New Roman"/>
          <w:b w:val="0"/>
          <w:bCs w:val="0"/>
          <w:color w:val="000000" w:themeColor="text1"/>
          <w:szCs w:val="24"/>
        </w:rPr>
        <w:t xml:space="preserve">Réalisation d’un hacheur Série Hacheur parallèle </w:t>
      </w:r>
    </w:p>
    <w:p w:rsidR="001D4570" w:rsidRPr="00776187" w:rsidRDefault="001D4570" w:rsidP="001D4570">
      <w:pPr>
        <w:rPr>
          <w:rFonts w:cs="Times New Roman"/>
          <w:color w:val="000000" w:themeColor="text1"/>
          <w:sz w:val="24"/>
          <w:lang w:val="fr-FR" w:eastAsia="fr-FR"/>
        </w:rPr>
      </w:pPr>
      <w:r>
        <w:rPr>
          <w:rFonts w:eastAsiaTheme="minorHAnsi" w:cs="Times New Roman"/>
          <w:color w:val="000000" w:themeColor="text1"/>
          <w:sz w:val="24"/>
          <w:lang w:val="fr-FR"/>
        </w:rPr>
        <w:t xml:space="preserve">4.2 </w:t>
      </w:r>
      <w:r w:rsidRPr="00776187">
        <w:rPr>
          <w:rFonts w:eastAsiaTheme="minorHAnsi" w:cs="Times New Roman"/>
          <w:color w:val="000000" w:themeColor="text1"/>
          <w:sz w:val="24"/>
          <w:lang w:val="fr-FR"/>
        </w:rPr>
        <w:t>Réglage du signal de commande, du rapport cyclique et de la fréquence</w:t>
      </w:r>
    </w:p>
    <w:p w:rsidR="006C2062" w:rsidRDefault="006C2062" w:rsidP="001D4570">
      <w:pPr>
        <w:pStyle w:val="Heading3"/>
        <w:rPr>
          <w:rFonts w:ascii="Times New Roman" w:hAnsi="Times New Roman" w:cs="Times New Roman"/>
          <w:color w:val="000000" w:themeColor="text1"/>
          <w:szCs w:val="24"/>
        </w:rPr>
      </w:pPr>
    </w:p>
    <w:p w:rsidR="001D4570" w:rsidRPr="00776187" w:rsidRDefault="001D4570" w:rsidP="001D4570">
      <w:pPr>
        <w:pStyle w:val="Heading3"/>
        <w:rPr>
          <w:rFonts w:ascii="Times New Roman" w:hAnsi="Times New Roman" w:cs="Times New Roman"/>
          <w:color w:val="000000" w:themeColor="text1"/>
          <w:szCs w:val="24"/>
        </w:rPr>
      </w:pPr>
      <w:r w:rsidRPr="00776187">
        <w:rPr>
          <w:rFonts w:ascii="Times New Roman" w:hAnsi="Times New Roman" w:cs="Times New Roman"/>
          <w:color w:val="000000" w:themeColor="text1"/>
          <w:szCs w:val="24"/>
        </w:rPr>
        <w:t>Compétences</w:t>
      </w:r>
    </w:p>
    <w:p w:rsidR="001D4570" w:rsidRDefault="001D4570" w:rsidP="000D523C">
      <w:pPr>
        <w:ind w:firstLine="720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776187">
        <w:rPr>
          <w:rFonts w:cs="Times New Roman"/>
          <w:color w:val="000000" w:themeColor="text1"/>
          <w:sz w:val="24"/>
          <w:lang w:val="fr-FR" w:eastAsia="fr-FR"/>
        </w:rPr>
        <w:t>Cette partie est consacrée à la familiarisation des élèves sur l’un des out</w:t>
      </w:r>
      <w:r>
        <w:rPr>
          <w:rFonts w:cs="Times New Roman"/>
          <w:color w:val="000000" w:themeColor="text1"/>
          <w:sz w:val="24"/>
          <w:lang w:val="fr-FR" w:eastAsia="fr-FR"/>
        </w:rPr>
        <w:t>ils informatiques (</w:t>
      </w:r>
      <w:proofErr w:type="gramStart"/>
      <w:r>
        <w:rPr>
          <w:rFonts w:cs="Times New Roman"/>
          <w:color w:val="000000" w:themeColor="text1"/>
          <w:sz w:val="24"/>
          <w:lang w:val="fr-FR" w:eastAsia="fr-FR"/>
        </w:rPr>
        <w:t>exemple:</w:t>
      </w:r>
      <w:proofErr w:type="gramEnd"/>
      <w:r>
        <w:rPr>
          <w:rFonts w:cs="Times New Roman"/>
          <w:color w:val="000000" w:themeColor="text1"/>
          <w:sz w:val="24"/>
          <w:lang w:val="fr-FR" w:eastAsia="fr-FR"/>
        </w:rPr>
        <w:t xml:space="preserve"> </w:t>
      </w:r>
      <w:r w:rsidRPr="00776187">
        <w:rPr>
          <w:rFonts w:cs="Times New Roman"/>
          <w:color w:val="000000" w:themeColor="text1"/>
          <w:sz w:val="24"/>
          <w:lang w:val="fr-FR" w:eastAsia="fr-FR"/>
        </w:rPr>
        <w:t>Proteus…) afin de pouvoir dessiner leurs circuits électroniques pour les imprimés dans les meilleurs conditions.</w:t>
      </w:r>
      <w:r w:rsidR="00A151B8" w:rsidRPr="00A151B8">
        <w:rPr>
          <w:rFonts w:cs="Times New Roman"/>
          <w:sz w:val="16"/>
          <w:szCs w:val="16"/>
          <w:lang w:val="fr-FR" w:eastAsia="fr-FR"/>
        </w:rPr>
        <w:t xml:space="preserve"> </w:t>
      </w:r>
    </w:p>
    <w:p w:rsidR="0028087C" w:rsidRPr="00377908" w:rsidRDefault="0028087C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28087C" w:rsidRPr="00377908" w:rsidRDefault="0028087C" w:rsidP="000F1B97">
      <w:pPr>
        <w:jc w:val="lowKashida"/>
        <w:rPr>
          <w:rFonts w:asciiTheme="majorBidi" w:hAnsiTheme="majorBidi" w:cstheme="majorBidi"/>
          <w:lang w:val="fr-FR" w:eastAsia="fr-FR"/>
        </w:rPr>
      </w:pPr>
      <w:bookmarkStart w:id="1" w:name="_GoBack"/>
      <w:bookmarkEnd w:id="1"/>
    </w:p>
    <w:sectPr w:rsidR="0028087C" w:rsidRPr="00377908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TS2-Informatique Industrielle                                                                                                                   </w:t>
    </w:r>
    <w:proofErr w:type="gramStart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Matière:</w:t>
    </w:r>
    <w:proofErr w:type="gramEnd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4F05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389C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977EF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A7C60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02CE"/>
    <w:rsid w:val="007B3E60"/>
    <w:rsid w:val="007B6D09"/>
    <w:rsid w:val="007C5B10"/>
    <w:rsid w:val="007C787A"/>
    <w:rsid w:val="007D176D"/>
    <w:rsid w:val="007E063A"/>
    <w:rsid w:val="007E14F5"/>
    <w:rsid w:val="007E7177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C0C7B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04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86EE7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D0151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0BA59-D6E0-4195-8943-5F4293DA1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27</cp:revision>
  <cp:lastPrinted>2014-08-03T12:42:00Z</cp:lastPrinted>
  <dcterms:created xsi:type="dcterms:W3CDTF">2014-09-10T05:24:00Z</dcterms:created>
  <dcterms:modified xsi:type="dcterms:W3CDTF">2019-07-24T06:37:00Z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